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85370" w:rsidRPr="003B644A" w:rsidP="00E85370" w14:paraId="3647E9CE" w14:textId="77777777">
      <w:pPr>
        <w:pStyle w:val="NoSpacing"/>
        <w:spacing w:before="0"/>
        <w:jc w:val="center"/>
        <w:rPr>
          <w:b/>
        </w:rPr>
      </w:pPr>
      <w:r>
        <w:rPr>
          <w:b/>
        </w:rPr>
        <w:t xml:space="preserve">2.SINIF </w:t>
      </w:r>
      <w:r w:rsidRPr="003B644A">
        <w:rPr>
          <w:b/>
        </w:rPr>
        <w:t>TÜRKÇE DERSİ DERS PLANI</w:t>
      </w:r>
    </w:p>
    <w:p w:rsidR="00E85370" w:rsidRPr="003B644A" w:rsidP="00E85370" w14:paraId="7FE14BEA" w14:textId="001BC684">
      <w:pPr>
        <w:pStyle w:val="NoSpacing"/>
        <w:jc w:val="center"/>
        <w:rPr>
          <w:b/>
          <w:color w:val="FF0000"/>
        </w:rPr>
      </w:pPr>
      <w:r>
        <w:rPr>
          <w:b/>
          <w:color w:val="FF0000"/>
        </w:rPr>
        <w:t>4</w:t>
      </w:r>
      <w:r w:rsidRPr="003B644A">
        <w:rPr>
          <w:b/>
          <w:color w:val="FF0000"/>
        </w:rPr>
        <w:t>.Hafta</w:t>
      </w:r>
    </w:p>
    <w:p w:rsidR="00E85370" w:rsidP="00E85370" w14:paraId="012A462D" w14:textId="2E5A7004">
      <w:pPr>
        <w:pStyle w:val="NoSpacing"/>
        <w:jc w:val="center"/>
        <w:rPr>
          <w:b/>
        </w:rPr>
      </w:pPr>
      <w:r w:rsidRPr="003B644A">
        <w:rPr>
          <w:b/>
        </w:rPr>
        <w:t xml:space="preserve"> (</w:t>
      </w:r>
      <w:r w:rsidR="00195FD0">
        <w:rPr>
          <w:b/>
        </w:rPr>
        <w:t>05-09</w:t>
      </w:r>
      <w:r>
        <w:rPr>
          <w:b/>
        </w:rPr>
        <w:t xml:space="preserve"> EKİM </w:t>
      </w:r>
      <w:r w:rsidR="00D650C2">
        <w:rPr>
          <w:b/>
        </w:rPr>
        <w:t>2026</w:t>
      </w:r>
      <w:r w:rsidRPr="003B644A">
        <w:rPr>
          <w:b/>
        </w:rPr>
        <w:t>)</w:t>
      </w:r>
    </w:p>
    <w:p w:rsidR="00195FD0" w:rsidP="00E85370" w14:paraId="2EDDCA6E" w14:textId="0DABB2A2">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37"/>
        <w:gridCol w:w="3799"/>
        <w:gridCol w:w="847"/>
        <w:gridCol w:w="3914"/>
      </w:tblGrid>
      <w:tr w14:paraId="78855C9C"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95FD0" w:rsidRPr="00F46570" w:rsidP="00903D9A" w14:paraId="4252AB60" w14:textId="77777777">
            <w:pPr>
              <w:pStyle w:val="NoSpacing"/>
              <w:rPr>
                <w:rFonts w:cs="Tahoma"/>
                <w:b/>
                <w:szCs w:val="20"/>
              </w:rPr>
            </w:pPr>
            <w:r w:rsidRPr="00F46570">
              <w:rPr>
                <w:rFonts w:cs="Tahoma"/>
                <w:b/>
                <w:color w:val="FF0000"/>
                <w:szCs w:val="20"/>
              </w:rPr>
              <w:t xml:space="preserve">DERS BİLGİSİ </w:t>
            </w:r>
          </w:p>
        </w:tc>
      </w:tr>
      <w:tr w14:paraId="18F204B5" w14:textId="77777777" w:rsidTr="00903D9A">
        <w:tblPrEx>
          <w:tblW w:w="4822" w:type="pct"/>
          <w:tblInd w:w="274" w:type="dxa"/>
          <w:tblLayout w:type="fixed"/>
          <w:tblLook w:val="04A0"/>
        </w:tblPrEx>
        <w:trPr>
          <w:trHeight w:val="141"/>
        </w:trPr>
        <w:tc>
          <w:tcPr>
            <w:tcW w:w="987" w:type="pct"/>
            <w:tcMar>
              <w:top w:w="28" w:type="dxa"/>
              <w:bottom w:w="28" w:type="dxa"/>
            </w:tcMar>
            <w:vAlign w:val="center"/>
          </w:tcPr>
          <w:p w:rsidR="00195FD0" w:rsidRPr="00974C90" w:rsidP="00903D9A" w14:paraId="2F3ECB9A" w14:textId="77777777">
            <w:pPr>
              <w:pStyle w:val="NoSpacing"/>
              <w:rPr>
                <w:rFonts w:cs="Tahoma"/>
                <w:b/>
                <w:szCs w:val="20"/>
              </w:rPr>
            </w:pPr>
            <w:r w:rsidRPr="00974C90">
              <w:rPr>
                <w:rFonts w:cs="Tahoma"/>
                <w:b/>
                <w:szCs w:val="20"/>
              </w:rPr>
              <w:t>Sınıf</w:t>
            </w:r>
          </w:p>
        </w:tc>
        <w:tc>
          <w:tcPr>
            <w:tcW w:w="1777" w:type="pct"/>
            <w:tcMar>
              <w:top w:w="28" w:type="dxa"/>
              <w:bottom w:w="28" w:type="dxa"/>
            </w:tcMar>
            <w:vAlign w:val="center"/>
          </w:tcPr>
          <w:p w:rsidR="00195FD0" w:rsidRPr="00974C90" w:rsidP="00903D9A" w14:paraId="1715A166" w14:textId="77777777">
            <w:pPr>
              <w:pStyle w:val="NoSpacing"/>
              <w:rPr>
                <w:rFonts w:cs="Tahoma"/>
                <w:szCs w:val="20"/>
              </w:rPr>
            </w:pPr>
            <w:r>
              <w:rPr>
                <w:rFonts w:cs="Tahoma"/>
                <w:szCs w:val="20"/>
              </w:rPr>
              <w:t xml:space="preserve">2. SINIF </w:t>
            </w:r>
          </w:p>
        </w:tc>
        <w:tc>
          <w:tcPr>
            <w:tcW w:w="386" w:type="pct"/>
            <w:tcMar>
              <w:top w:w="28" w:type="dxa"/>
              <w:bottom w:w="28" w:type="dxa"/>
            </w:tcMar>
            <w:vAlign w:val="center"/>
          </w:tcPr>
          <w:p w:rsidR="00195FD0" w:rsidRPr="00F46570" w:rsidP="00903D9A" w14:paraId="33DD805A" w14:textId="77777777">
            <w:pPr>
              <w:pStyle w:val="NoSpacing"/>
              <w:rPr>
                <w:rFonts w:cs="Tahoma"/>
                <w:b/>
                <w:szCs w:val="20"/>
              </w:rPr>
            </w:pPr>
            <w:r w:rsidRPr="00F46570">
              <w:rPr>
                <w:rFonts w:cs="Tahoma"/>
                <w:b/>
                <w:szCs w:val="20"/>
              </w:rPr>
              <w:t>Ders</w:t>
            </w:r>
          </w:p>
        </w:tc>
        <w:tc>
          <w:tcPr>
            <w:tcW w:w="1784" w:type="pct"/>
            <w:tcMar>
              <w:top w:w="28" w:type="dxa"/>
              <w:bottom w:w="28" w:type="dxa"/>
            </w:tcMar>
            <w:vAlign w:val="center"/>
          </w:tcPr>
          <w:p w:rsidR="00195FD0" w:rsidRPr="00974C90" w:rsidP="00903D9A" w14:paraId="5391BC4F" w14:textId="77777777">
            <w:pPr>
              <w:pStyle w:val="NoSpacing"/>
              <w:rPr>
                <w:rFonts w:cs="Tahoma"/>
                <w:szCs w:val="20"/>
              </w:rPr>
            </w:pPr>
            <w:r>
              <w:rPr>
                <w:rFonts w:cs="Tahoma"/>
                <w:szCs w:val="20"/>
              </w:rPr>
              <w:t>TÜRKÇE</w:t>
            </w:r>
          </w:p>
        </w:tc>
      </w:tr>
      <w:tr w14:paraId="2E2E9591" w14:textId="77777777" w:rsidTr="00903D9A">
        <w:tblPrEx>
          <w:tblW w:w="4822" w:type="pct"/>
          <w:tblInd w:w="274" w:type="dxa"/>
          <w:tblLayout w:type="fixed"/>
          <w:tblLook w:val="04A0"/>
        </w:tblPrEx>
        <w:trPr>
          <w:trHeight w:val="218"/>
        </w:trPr>
        <w:tc>
          <w:tcPr>
            <w:tcW w:w="987" w:type="pct"/>
            <w:tcMar>
              <w:top w:w="28" w:type="dxa"/>
              <w:bottom w:w="28" w:type="dxa"/>
            </w:tcMar>
            <w:vAlign w:val="center"/>
          </w:tcPr>
          <w:p w:rsidR="00195FD0" w:rsidRPr="00974C90" w:rsidP="00903D9A" w14:paraId="17AB5DB6" w14:textId="77777777">
            <w:pPr>
              <w:pStyle w:val="NoSpacing"/>
              <w:rPr>
                <w:rFonts w:cs="Tahoma"/>
                <w:b/>
                <w:szCs w:val="20"/>
              </w:rPr>
            </w:pPr>
            <w:r w:rsidRPr="00974C90">
              <w:rPr>
                <w:rFonts w:cs="Tahoma"/>
                <w:b/>
                <w:szCs w:val="20"/>
              </w:rPr>
              <w:t>Tema</w:t>
            </w:r>
          </w:p>
        </w:tc>
        <w:tc>
          <w:tcPr>
            <w:tcW w:w="1777" w:type="pct"/>
            <w:tcMar>
              <w:top w:w="28" w:type="dxa"/>
              <w:bottom w:w="28" w:type="dxa"/>
            </w:tcMar>
            <w:vAlign w:val="center"/>
          </w:tcPr>
          <w:p w:rsidR="00195FD0" w:rsidRPr="00974C90" w:rsidP="00903D9A" w14:paraId="2436CD4F" w14:textId="77777777">
            <w:pPr>
              <w:pStyle w:val="NoSpacing"/>
              <w:rPr>
                <w:rFonts w:cs="Tahoma"/>
                <w:szCs w:val="20"/>
              </w:rPr>
            </w:pPr>
            <w:r w:rsidRPr="00974C90">
              <w:rPr>
                <w:rFonts w:cs="Tahoma"/>
                <w:szCs w:val="20"/>
              </w:rPr>
              <w:t xml:space="preserve">1. </w:t>
            </w:r>
            <w:r>
              <w:rPr>
                <w:rFonts w:cs="Tahoma"/>
                <w:szCs w:val="20"/>
              </w:rPr>
              <w:t>TEMA</w:t>
            </w:r>
            <w:r w:rsidRPr="00974C90">
              <w:rPr>
                <w:rFonts w:cs="Tahoma"/>
                <w:szCs w:val="20"/>
              </w:rPr>
              <w:t xml:space="preserve">: </w:t>
            </w:r>
            <w:r w:rsidRPr="00166486">
              <w:rPr>
                <w:rFonts w:cs="Tahoma"/>
                <w:b/>
                <w:color w:val="FF0000"/>
                <w:szCs w:val="20"/>
              </w:rPr>
              <w:t>DEĞERLERİMİZLE VARIZ</w:t>
            </w:r>
          </w:p>
        </w:tc>
        <w:tc>
          <w:tcPr>
            <w:tcW w:w="386" w:type="pct"/>
            <w:tcMar>
              <w:top w:w="28" w:type="dxa"/>
              <w:bottom w:w="28" w:type="dxa"/>
            </w:tcMar>
            <w:vAlign w:val="center"/>
          </w:tcPr>
          <w:p w:rsidR="00195FD0" w:rsidRPr="00F46570" w:rsidP="00903D9A" w14:paraId="656F2065" w14:textId="77777777">
            <w:pPr>
              <w:pStyle w:val="NoSpacing"/>
              <w:rPr>
                <w:rFonts w:cs="Tahoma"/>
                <w:b/>
                <w:szCs w:val="20"/>
              </w:rPr>
            </w:pPr>
            <w:r w:rsidRPr="00F46570">
              <w:rPr>
                <w:rFonts w:cs="Tahoma"/>
                <w:b/>
                <w:szCs w:val="20"/>
              </w:rPr>
              <w:t>Süre</w:t>
            </w:r>
          </w:p>
        </w:tc>
        <w:tc>
          <w:tcPr>
            <w:tcW w:w="1784" w:type="pct"/>
            <w:tcMar>
              <w:top w:w="28" w:type="dxa"/>
              <w:bottom w:w="28" w:type="dxa"/>
            </w:tcMar>
            <w:vAlign w:val="center"/>
          </w:tcPr>
          <w:p w:rsidR="00195FD0" w:rsidRPr="00974C90" w:rsidP="00903D9A" w14:paraId="733AB494" w14:textId="77777777">
            <w:pPr>
              <w:pStyle w:val="NoSpacing"/>
              <w:rPr>
                <w:rFonts w:cs="Tahoma"/>
                <w:szCs w:val="20"/>
              </w:rPr>
            </w:pPr>
            <w:r>
              <w:rPr>
                <w:rFonts w:cs="Tahoma"/>
                <w:szCs w:val="20"/>
              </w:rPr>
              <w:t xml:space="preserve">10 </w:t>
            </w:r>
            <w:r w:rsidRPr="00974C90">
              <w:rPr>
                <w:rFonts w:cs="Tahoma"/>
                <w:szCs w:val="20"/>
              </w:rPr>
              <w:t>Ders Saati</w:t>
            </w:r>
          </w:p>
        </w:tc>
      </w:tr>
      <w:tr w14:paraId="4D88F415" w14:textId="77777777" w:rsidTr="00903D9A">
        <w:tblPrEx>
          <w:tblW w:w="4822" w:type="pct"/>
          <w:tblInd w:w="274" w:type="dxa"/>
          <w:tblLayout w:type="fixed"/>
          <w:tblLook w:val="04A0"/>
        </w:tblPrEx>
        <w:trPr>
          <w:trHeight w:val="218"/>
        </w:trPr>
        <w:tc>
          <w:tcPr>
            <w:tcW w:w="987" w:type="pct"/>
            <w:tcMar>
              <w:top w:w="28" w:type="dxa"/>
              <w:bottom w:w="28" w:type="dxa"/>
            </w:tcMar>
            <w:vAlign w:val="center"/>
          </w:tcPr>
          <w:p w:rsidR="00195FD0" w:rsidRPr="00974C90" w:rsidP="00903D9A" w14:paraId="4C2CA2A2" w14:textId="77777777">
            <w:pPr>
              <w:pStyle w:val="NoSpacing"/>
              <w:rPr>
                <w:rFonts w:cs="Tahoma"/>
                <w:b/>
                <w:szCs w:val="20"/>
              </w:rPr>
            </w:pPr>
            <w:r>
              <w:rPr>
                <w:rFonts w:cs="Tahoma"/>
                <w:b/>
                <w:szCs w:val="20"/>
              </w:rPr>
              <w:t>Metin Adı</w:t>
            </w:r>
          </w:p>
        </w:tc>
        <w:tc>
          <w:tcPr>
            <w:tcW w:w="3974" w:type="pct"/>
            <w:gridSpan w:val="3"/>
            <w:tcMar>
              <w:top w:w="28" w:type="dxa"/>
              <w:bottom w:w="28" w:type="dxa"/>
            </w:tcMar>
            <w:vAlign w:val="center"/>
          </w:tcPr>
          <w:p w:rsidR="00195FD0" w:rsidRPr="00195FD0" w:rsidP="00195FD0" w14:paraId="185D5186" w14:textId="77777777">
            <w:pPr>
              <w:pStyle w:val="NoSpacing"/>
              <w:rPr>
                <w:rFonts w:cs="Tahoma"/>
                <w:b/>
                <w:color w:val="FF0000"/>
                <w:szCs w:val="20"/>
                <w14:ligatures w14:val="standardContextual"/>
              </w:rPr>
            </w:pPr>
            <w:r w:rsidRPr="00195FD0">
              <w:rPr>
                <w:rFonts w:cs="Tahoma"/>
                <w:b/>
                <w:color w:val="FF0000"/>
                <w:szCs w:val="20"/>
                <w14:ligatures w14:val="standardContextual"/>
              </w:rPr>
              <w:t>İYİLİK YAP İYİLİK BUL (4 ders)</w:t>
            </w:r>
          </w:p>
          <w:p w:rsidR="00195FD0" w:rsidRPr="009B427D" w:rsidP="00195FD0" w14:paraId="1B1D4912" w14:textId="4F0D377A">
            <w:pPr>
              <w:pStyle w:val="NoSpacing"/>
              <w:rPr>
                <w:rFonts w:cs="Tahoma"/>
                <w:b/>
                <w:color w:val="FF0000"/>
                <w:szCs w:val="20"/>
                <w14:ligatures w14:val="standardContextual"/>
              </w:rPr>
            </w:pPr>
            <w:r w:rsidRPr="00195FD0">
              <w:rPr>
                <w:rFonts w:cs="Tahoma"/>
                <w:b/>
                <w:color w:val="FF0000"/>
                <w:szCs w:val="20"/>
                <w14:ligatures w14:val="standardContextual"/>
              </w:rPr>
              <w:t>HOROZUN SORUMLULUĞU (6 ders)</w:t>
            </w:r>
          </w:p>
        </w:tc>
      </w:tr>
      <w:tr w14:paraId="5BD1BB6C" w14:textId="77777777" w:rsidTr="00903D9A">
        <w:tblPrEx>
          <w:tblW w:w="4822" w:type="pct"/>
          <w:tblInd w:w="274" w:type="dxa"/>
          <w:tblLayout w:type="fixed"/>
          <w:tblLook w:val="04A0"/>
        </w:tblPrEx>
        <w:trPr>
          <w:trHeight w:val="218"/>
        </w:trPr>
        <w:tc>
          <w:tcPr>
            <w:tcW w:w="987" w:type="pct"/>
            <w:tcMar>
              <w:top w:w="28" w:type="dxa"/>
              <w:bottom w:w="28" w:type="dxa"/>
            </w:tcMar>
            <w:vAlign w:val="center"/>
          </w:tcPr>
          <w:p w:rsidR="00195FD0" w:rsidRPr="00974C90" w:rsidP="00903D9A" w14:paraId="1A089A7B" w14:textId="77777777">
            <w:pPr>
              <w:pStyle w:val="NoSpacing"/>
              <w:rPr>
                <w:rFonts w:cs="Tahoma"/>
                <w:b/>
                <w:szCs w:val="20"/>
              </w:rPr>
            </w:pPr>
            <w:r w:rsidRPr="00974C90">
              <w:rPr>
                <w:rFonts w:cs="Tahoma"/>
                <w:b/>
                <w:szCs w:val="20"/>
              </w:rPr>
              <w:t>Öğrenme Çıktıları ve Süreç Bileşenleri</w:t>
            </w:r>
          </w:p>
        </w:tc>
        <w:tc>
          <w:tcPr>
            <w:tcW w:w="3974" w:type="pct"/>
            <w:gridSpan w:val="3"/>
            <w:tcMar>
              <w:top w:w="28" w:type="dxa"/>
              <w:bottom w:w="28" w:type="dxa"/>
            </w:tcMar>
            <w:vAlign w:val="center"/>
          </w:tcPr>
          <w:p w:rsidR="00903D9A" w:rsidRPr="00903D9A" w:rsidP="00903D9A" w14:paraId="3C0FBD82" w14:textId="77777777">
            <w:pPr>
              <w:pStyle w:val="NoSpacing"/>
              <w:rPr>
                <w:b/>
                <w:szCs w:val="20"/>
              </w:rPr>
            </w:pPr>
            <w:r w:rsidRPr="00903D9A">
              <w:rPr>
                <w:b/>
                <w:szCs w:val="20"/>
              </w:rPr>
              <w:t>T.K.2.1. Konuşmalarını yönetebilme</w:t>
            </w:r>
          </w:p>
          <w:p w:rsidR="00903D9A" w:rsidRPr="00903D9A" w:rsidP="00903D9A" w14:paraId="42E5F094" w14:textId="77777777">
            <w:pPr>
              <w:pStyle w:val="NoSpacing"/>
              <w:rPr>
                <w:szCs w:val="20"/>
              </w:rPr>
            </w:pPr>
            <w:r w:rsidRPr="00903D9A">
              <w:rPr>
                <w:szCs w:val="20"/>
              </w:rPr>
              <w:t>ç) Konuşma sırasında dinleyiciler ile göz teması kurar.</w:t>
            </w:r>
          </w:p>
          <w:p w:rsidR="00903D9A" w:rsidRPr="00903D9A" w:rsidP="00903D9A" w14:paraId="0A4B3B21" w14:textId="77777777">
            <w:pPr>
              <w:pStyle w:val="NoSpacing"/>
              <w:rPr>
                <w:szCs w:val="20"/>
              </w:rPr>
            </w:pPr>
            <w:r w:rsidRPr="00903D9A">
              <w:rPr>
                <w:szCs w:val="20"/>
              </w:rPr>
              <w:t>d) İletişim sırasında uygun zamanda söz alır.</w:t>
            </w:r>
          </w:p>
          <w:p w:rsidR="00903D9A" w:rsidRPr="00903D9A" w:rsidP="00903D9A" w14:paraId="032820E8" w14:textId="77777777">
            <w:pPr>
              <w:pStyle w:val="NoSpacing"/>
              <w:rPr>
                <w:b/>
                <w:szCs w:val="20"/>
              </w:rPr>
            </w:pPr>
            <w:r w:rsidRPr="00903D9A">
              <w:rPr>
                <w:b/>
                <w:szCs w:val="20"/>
              </w:rPr>
              <w:t>T.K.2.2. Konuşmalarında içerik oluşturabilme</w:t>
            </w:r>
          </w:p>
          <w:p w:rsidR="00903D9A" w:rsidRPr="00903D9A" w:rsidP="00903D9A" w14:paraId="3583156F" w14:textId="77777777">
            <w:pPr>
              <w:pStyle w:val="NoSpacing"/>
              <w:rPr>
                <w:szCs w:val="20"/>
              </w:rPr>
            </w:pPr>
            <w:r w:rsidRPr="00903D9A">
              <w:rPr>
                <w:szCs w:val="20"/>
              </w:rPr>
              <w:t>e) Dinlediği/izlediği veya okuduğu bir metindeki olayları oluş sırasına göre kendi ifadeleriyle anlatır.</w:t>
            </w:r>
          </w:p>
          <w:p w:rsidR="00903D9A" w:rsidRPr="00903D9A" w:rsidP="00903D9A" w14:paraId="00DA232A" w14:textId="77777777">
            <w:pPr>
              <w:pStyle w:val="NoSpacing"/>
              <w:rPr>
                <w:b/>
                <w:szCs w:val="20"/>
              </w:rPr>
            </w:pPr>
            <w:r w:rsidRPr="00903D9A">
              <w:rPr>
                <w:b/>
                <w:szCs w:val="20"/>
              </w:rPr>
              <w:t>T.K.2.3. Konuşma kurallarını uygulayabilme</w:t>
            </w:r>
          </w:p>
          <w:p w:rsidR="00903D9A" w:rsidRPr="00903D9A" w:rsidP="00903D9A" w14:paraId="4B83B296" w14:textId="77777777">
            <w:pPr>
              <w:pStyle w:val="NoSpacing"/>
              <w:rPr>
                <w:szCs w:val="20"/>
              </w:rPr>
            </w:pPr>
            <w:r w:rsidRPr="00903D9A">
              <w:rPr>
                <w:szCs w:val="20"/>
              </w:rPr>
              <w:t>e) Konuşmalarında anlamlı ve kurallı cümleler kullanır.</w:t>
            </w:r>
          </w:p>
          <w:p w:rsidR="00903D9A" w:rsidRPr="00903D9A" w:rsidP="00903D9A" w14:paraId="16670468" w14:textId="77777777">
            <w:pPr>
              <w:pStyle w:val="NoSpacing"/>
              <w:rPr>
                <w:b/>
                <w:szCs w:val="20"/>
              </w:rPr>
            </w:pPr>
            <w:r w:rsidRPr="00903D9A">
              <w:rPr>
                <w:b/>
                <w:szCs w:val="20"/>
              </w:rPr>
              <w:t>T.O.2.1. Okuma sürecini yönetebilme</w:t>
            </w:r>
          </w:p>
          <w:p w:rsidR="00903D9A" w:rsidRPr="00903D9A" w:rsidP="00903D9A" w14:paraId="0920B58B" w14:textId="77777777">
            <w:pPr>
              <w:pStyle w:val="NoSpacing"/>
              <w:rPr>
                <w:szCs w:val="20"/>
              </w:rPr>
            </w:pPr>
            <w:r w:rsidRPr="00903D9A">
              <w:rPr>
                <w:szCs w:val="20"/>
              </w:rPr>
              <w:t>a) Okuyacağı metnin başlığı ve görsellerini inceler.</w:t>
            </w:r>
          </w:p>
          <w:p w:rsidR="00903D9A" w:rsidRPr="00903D9A" w:rsidP="00903D9A" w14:paraId="46E14BF8" w14:textId="77777777">
            <w:pPr>
              <w:pStyle w:val="NoSpacing"/>
              <w:rPr>
                <w:szCs w:val="20"/>
              </w:rPr>
            </w:pPr>
            <w:r w:rsidRPr="00903D9A">
              <w:rPr>
                <w:szCs w:val="20"/>
              </w:rPr>
              <w:t>c) Kuralına uygun sesli ve sessiz okur.</w:t>
            </w:r>
          </w:p>
          <w:p w:rsidR="00903D9A" w:rsidRPr="00903D9A" w:rsidP="00903D9A" w14:paraId="4C2C44F5" w14:textId="77777777">
            <w:pPr>
              <w:pStyle w:val="NoSpacing"/>
              <w:rPr>
                <w:b/>
                <w:szCs w:val="20"/>
              </w:rPr>
            </w:pPr>
            <w:r w:rsidRPr="00903D9A">
              <w:rPr>
                <w:szCs w:val="20"/>
              </w:rPr>
              <w:t>ç) Noktalama işaretlerine dikkat ederek okur.</w:t>
            </w:r>
          </w:p>
          <w:p w:rsidR="00903D9A" w:rsidRPr="00903D9A" w:rsidP="00903D9A" w14:paraId="595E3901" w14:textId="77777777">
            <w:pPr>
              <w:pStyle w:val="NoSpacing"/>
              <w:rPr>
                <w:b/>
                <w:szCs w:val="20"/>
              </w:rPr>
            </w:pPr>
            <w:r w:rsidRPr="00903D9A">
              <w:rPr>
                <w:b/>
                <w:szCs w:val="20"/>
              </w:rPr>
              <w:t>T.O.2.2. Okudukları ile ilgili anlam oluşturabilme</w:t>
            </w:r>
          </w:p>
          <w:p w:rsidR="00903D9A" w:rsidRPr="00903D9A" w:rsidP="00903D9A" w14:paraId="0EBDB894" w14:textId="77777777">
            <w:pPr>
              <w:pStyle w:val="NoSpacing"/>
              <w:rPr>
                <w:szCs w:val="20"/>
              </w:rPr>
            </w:pPr>
            <w:r w:rsidRPr="00903D9A">
              <w:rPr>
                <w:szCs w:val="20"/>
              </w:rPr>
              <w:t>a) Okuduğu metindeki bilgiler ile ön bilgileri arasında bağlantı kurar.</w:t>
            </w:r>
          </w:p>
          <w:p w:rsidR="00903D9A" w:rsidRPr="00903D9A" w:rsidP="00903D9A" w14:paraId="1F5EB7BF" w14:textId="77777777">
            <w:pPr>
              <w:pStyle w:val="NoSpacing"/>
              <w:rPr>
                <w:b/>
                <w:szCs w:val="20"/>
              </w:rPr>
            </w:pPr>
            <w:r w:rsidRPr="00903D9A">
              <w:rPr>
                <w:szCs w:val="20"/>
              </w:rPr>
              <w:t>b) Okuyacağı metnin başlığından ve görsellerinden hareketle metnin konusu hakkındatahminde bulunur.</w:t>
            </w:r>
          </w:p>
          <w:p w:rsidR="00903D9A" w:rsidRPr="00903D9A" w:rsidP="00903D9A" w14:paraId="0FBBD3C9" w14:textId="77777777">
            <w:pPr>
              <w:pStyle w:val="NoSpacing"/>
              <w:rPr>
                <w:b/>
                <w:szCs w:val="20"/>
              </w:rPr>
            </w:pPr>
            <w:r w:rsidRPr="00903D9A">
              <w:rPr>
                <w:szCs w:val="20"/>
              </w:rPr>
              <w:t>T</w:t>
            </w:r>
            <w:r w:rsidRPr="00903D9A">
              <w:rPr>
                <w:b/>
                <w:szCs w:val="20"/>
              </w:rPr>
              <w:t>.O.2.3. Okuduklarını çözümleyebilme</w:t>
            </w:r>
          </w:p>
          <w:p w:rsidR="00903D9A" w:rsidRPr="00903D9A" w:rsidP="00903D9A" w14:paraId="33B87EBE" w14:textId="77777777">
            <w:pPr>
              <w:pStyle w:val="NoSpacing"/>
              <w:rPr>
                <w:szCs w:val="20"/>
              </w:rPr>
            </w:pPr>
            <w:r w:rsidRPr="00903D9A">
              <w:rPr>
                <w:szCs w:val="20"/>
              </w:rPr>
              <w:t>a) Okuduğu metindeki karakter, olay ve bilgileri açıklar</w:t>
            </w:r>
          </w:p>
          <w:p w:rsidR="00903D9A" w:rsidRPr="00903D9A" w:rsidP="00903D9A" w14:paraId="47E305C1" w14:textId="77777777">
            <w:pPr>
              <w:pStyle w:val="NoSpacing"/>
              <w:rPr>
                <w:b/>
                <w:szCs w:val="20"/>
              </w:rPr>
            </w:pPr>
            <w:r w:rsidRPr="00903D9A">
              <w:rPr>
                <w:b/>
                <w:szCs w:val="20"/>
              </w:rPr>
              <w:t>T.Y.2.1. Yazılı anlatım becerilerini yönetebilme</w:t>
            </w:r>
          </w:p>
          <w:p w:rsidR="00903D9A" w:rsidRPr="00903D9A" w:rsidP="00903D9A" w14:paraId="6B60A8EF" w14:textId="77777777">
            <w:pPr>
              <w:pStyle w:val="NoSpacing"/>
              <w:rPr>
                <w:szCs w:val="20"/>
              </w:rPr>
            </w:pPr>
            <w:r w:rsidRPr="00903D9A">
              <w:rPr>
                <w:szCs w:val="20"/>
              </w:rPr>
              <w:t>a) Verilen bir yazma görevini hazırlık yaparak yazar.</w:t>
            </w:r>
          </w:p>
          <w:p w:rsidR="00903D9A" w:rsidRPr="00903D9A" w:rsidP="00903D9A" w14:paraId="763DC145" w14:textId="77777777">
            <w:pPr>
              <w:pStyle w:val="NoSpacing"/>
              <w:rPr>
                <w:b/>
                <w:szCs w:val="20"/>
              </w:rPr>
            </w:pPr>
            <w:r w:rsidRPr="00903D9A">
              <w:rPr>
                <w:b/>
                <w:szCs w:val="20"/>
              </w:rPr>
              <w:t>T.Y.2.2. Yazılarında içerik oluşturabilme</w:t>
            </w:r>
          </w:p>
          <w:p w:rsidR="00903D9A" w:rsidRPr="00903D9A" w:rsidP="00903D9A" w14:paraId="3A2C7C5D" w14:textId="77777777">
            <w:pPr>
              <w:pStyle w:val="NoSpacing"/>
              <w:rPr>
                <w:szCs w:val="20"/>
              </w:rPr>
            </w:pPr>
            <w:r w:rsidRPr="00903D9A">
              <w:rPr>
                <w:szCs w:val="20"/>
              </w:rPr>
              <w:t>a) Bir metinde eksik bırakılan cümleleri ön bilgilerini kullanarak yazar.</w:t>
            </w:r>
          </w:p>
          <w:p w:rsidR="00903D9A" w:rsidRPr="00903D9A" w:rsidP="00903D9A" w14:paraId="57ABBED8" w14:textId="77777777">
            <w:pPr>
              <w:pStyle w:val="NoSpacing"/>
              <w:rPr>
                <w:szCs w:val="20"/>
              </w:rPr>
            </w:pPr>
            <w:r w:rsidRPr="00903D9A">
              <w:rPr>
                <w:szCs w:val="20"/>
              </w:rPr>
              <w:t>f) Yazılarında sözcükleri anlamına uygun kullanır.</w:t>
            </w:r>
          </w:p>
          <w:p w:rsidR="00903D9A" w:rsidRPr="00903D9A" w:rsidP="00903D9A" w14:paraId="72C5541C" w14:textId="77777777">
            <w:pPr>
              <w:pStyle w:val="NoSpacing"/>
              <w:rPr>
                <w:b/>
                <w:szCs w:val="20"/>
              </w:rPr>
            </w:pPr>
            <w:r w:rsidRPr="00903D9A">
              <w:rPr>
                <w:b/>
                <w:szCs w:val="20"/>
              </w:rPr>
              <w:t>T.Y.2.3. Yazma kurallarını uygulayabilme</w:t>
            </w:r>
          </w:p>
          <w:p w:rsidR="00903D9A" w:rsidRPr="00903D9A" w:rsidP="00903D9A" w14:paraId="1738A8BD" w14:textId="77777777">
            <w:pPr>
              <w:pStyle w:val="NoSpacing"/>
              <w:rPr>
                <w:szCs w:val="20"/>
              </w:rPr>
            </w:pPr>
            <w:r w:rsidRPr="00903D9A">
              <w:rPr>
                <w:szCs w:val="20"/>
              </w:rPr>
              <w:t>b) Anlamını bilmediği sözcüğün anlamını çevrim içi veya basılı kaynaklardan araştırarak yazar.</w:t>
            </w:r>
          </w:p>
          <w:p w:rsidR="00903D9A" w:rsidRPr="00903D9A" w:rsidP="00903D9A" w14:paraId="73AE2A28" w14:textId="77777777">
            <w:pPr>
              <w:pStyle w:val="NoSpacing"/>
              <w:rPr>
                <w:szCs w:val="20"/>
              </w:rPr>
            </w:pPr>
            <w:r w:rsidRPr="00903D9A">
              <w:rPr>
                <w:szCs w:val="20"/>
              </w:rPr>
              <w:t>ğ) Yazılarında noktalama işaretlerini (nokta, kesme işareti, virgül, iki nokta, ünlem, tırnak işareti, soru işareti, kısa çizgi) kuralına uygun kullanır.</w:t>
            </w:r>
          </w:p>
          <w:p w:rsidR="00195FD0" w:rsidRPr="00903D9A" w:rsidP="00903D9A" w14:paraId="7EB40932" w14:textId="7B943604">
            <w:pPr>
              <w:pStyle w:val="NoSpacing"/>
              <w:rPr>
                <w:szCs w:val="20"/>
              </w:rPr>
            </w:pPr>
            <w:r w:rsidRPr="00903D9A">
              <w:rPr>
                <w:szCs w:val="20"/>
              </w:rPr>
              <w:t>g) Yazılarında yazım alanını uygun şekilde (yazıyı sayfaya hizalama, paragraf başı, satır sonuna sığmayan sözcükler vb.) kullanır.</w:t>
            </w:r>
          </w:p>
        </w:tc>
      </w:tr>
      <w:tr w14:paraId="010EB0D6" w14:textId="77777777" w:rsidTr="00903D9A">
        <w:tblPrEx>
          <w:tblW w:w="4822" w:type="pct"/>
          <w:tblInd w:w="274" w:type="dxa"/>
          <w:tblLayout w:type="fixed"/>
          <w:tblLook w:val="04A0"/>
        </w:tblPrEx>
        <w:trPr>
          <w:trHeight w:val="218"/>
        </w:trPr>
        <w:tc>
          <w:tcPr>
            <w:tcW w:w="987" w:type="pct"/>
            <w:tcMar>
              <w:top w:w="28" w:type="dxa"/>
              <w:bottom w:w="28" w:type="dxa"/>
            </w:tcMar>
            <w:vAlign w:val="center"/>
          </w:tcPr>
          <w:p w:rsidR="00195FD0" w:rsidRPr="00974C90" w:rsidP="00903D9A" w14:paraId="18100C9B" w14:textId="77777777">
            <w:pPr>
              <w:pStyle w:val="NoSpacing"/>
              <w:rPr>
                <w:rFonts w:cs="Tahoma"/>
                <w:b/>
                <w:szCs w:val="20"/>
              </w:rPr>
            </w:pPr>
            <w:r w:rsidRPr="00974C90">
              <w:rPr>
                <w:rFonts w:cs="Tahoma"/>
                <w:b/>
                <w:szCs w:val="20"/>
              </w:rPr>
              <w:t>Eğitim Araç ve Gereçleri</w:t>
            </w:r>
          </w:p>
        </w:tc>
        <w:tc>
          <w:tcPr>
            <w:tcW w:w="3974" w:type="pct"/>
            <w:gridSpan w:val="3"/>
            <w:tcMar>
              <w:top w:w="28" w:type="dxa"/>
              <w:bottom w:w="28" w:type="dxa"/>
            </w:tcMar>
            <w:vAlign w:val="center"/>
          </w:tcPr>
          <w:p w:rsidR="00195FD0" w:rsidRPr="00974C90" w:rsidP="00903D9A" w14:paraId="3AC05F24"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4BB03A76" w14:textId="77777777" w:rsidTr="00903D9A">
        <w:tblPrEx>
          <w:tblW w:w="4822" w:type="pct"/>
          <w:tblInd w:w="274" w:type="dxa"/>
          <w:tblLayout w:type="fixed"/>
          <w:tblLook w:val="04A0"/>
        </w:tblPrEx>
        <w:trPr>
          <w:trHeight w:val="218"/>
        </w:trPr>
        <w:tc>
          <w:tcPr>
            <w:tcW w:w="987" w:type="pct"/>
            <w:tcMar>
              <w:top w:w="28" w:type="dxa"/>
              <w:bottom w:w="28" w:type="dxa"/>
            </w:tcMar>
            <w:vAlign w:val="center"/>
          </w:tcPr>
          <w:p w:rsidR="00195FD0" w:rsidRPr="00974C90" w:rsidP="00903D9A" w14:paraId="2BA2C388" w14:textId="77777777">
            <w:pPr>
              <w:pStyle w:val="NoSpacing"/>
              <w:rPr>
                <w:rFonts w:cs="Tahoma"/>
                <w:b/>
                <w:szCs w:val="20"/>
              </w:rPr>
            </w:pPr>
            <w:r w:rsidRPr="00974C90">
              <w:rPr>
                <w:rFonts w:cs="Tahoma"/>
                <w:b/>
                <w:szCs w:val="20"/>
              </w:rPr>
              <w:t>Yöntem ve Teknikler</w:t>
            </w:r>
          </w:p>
        </w:tc>
        <w:tc>
          <w:tcPr>
            <w:tcW w:w="3974" w:type="pct"/>
            <w:gridSpan w:val="3"/>
            <w:tcMar>
              <w:top w:w="28" w:type="dxa"/>
              <w:bottom w:w="28" w:type="dxa"/>
            </w:tcMar>
            <w:vAlign w:val="center"/>
          </w:tcPr>
          <w:p w:rsidR="00195FD0" w:rsidRPr="00974C90" w:rsidP="00903D9A" w14:paraId="1E33FE51"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4B4CF726"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95FD0" w:rsidRPr="00974C90" w:rsidP="00903D9A" w14:paraId="42BF9892" w14:textId="77777777">
            <w:pPr>
              <w:pStyle w:val="NoSpacing"/>
              <w:rPr>
                <w:rFonts w:cs="Tahoma"/>
                <w:b/>
                <w:szCs w:val="20"/>
              </w:rPr>
            </w:pPr>
            <w:r w:rsidRPr="00974C90">
              <w:rPr>
                <w:rFonts w:cs="Tahoma"/>
                <w:b/>
                <w:color w:val="FF0000"/>
                <w:szCs w:val="20"/>
              </w:rPr>
              <w:t xml:space="preserve">PROGRAMLAR ARASI BİLEŞENLER </w:t>
            </w:r>
          </w:p>
        </w:tc>
      </w:tr>
      <w:tr w14:paraId="63DE9D8D" w14:textId="77777777" w:rsidTr="00903D9A">
        <w:tblPrEx>
          <w:tblW w:w="4822" w:type="pct"/>
          <w:tblInd w:w="274" w:type="dxa"/>
          <w:tblLayout w:type="fixed"/>
          <w:tblLook w:val="04A0"/>
        </w:tblPrEx>
        <w:trPr>
          <w:trHeight w:val="218"/>
        </w:trPr>
        <w:tc>
          <w:tcPr>
            <w:tcW w:w="987" w:type="pct"/>
            <w:tcMar>
              <w:top w:w="28" w:type="dxa"/>
              <w:bottom w:w="28" w:type="dxa"/>
            </w:tcMar>
            <w:vAlign w:val="center"/>
          </w:tcPr>
          <w:p w:rsidR="00195FD0" w:rsidRPr="00974C90" w:rsidP="00903D9A" w14:paraId="62B24C09" w14:textId="77777777">
            <w:pPr>
              <w:pStyle w:val="NoSpacing"/>
              <w:rPr>
                <w:rFonts w:cs="Tahoma"/>
                <w:b/>
                <w:szCs w:val="20"/>
              </w:rPr>
            </w:pPr>
            <w:r w:rsidRPr="00974C90">
              <w:rPr>
                <w:rFonts w:cs="Tahoma"/>
                <w:b/>
                <w:szCs w:val="20"/>
              </w:rPr>
              <w:t>Sosyal-Duyg Öğr. Bec.</w:t>
            </w:r>
          </w:p>
        </w:tc>
        <w:tc>
          <w:tcPr>
            <w:tcW w:w="3974" w:type="pct"/>
            <w:gridSpan w:val="3"/>
            <w:tcMar>
              <w:top w:w="28" w:type="dxa"/>
              <w:bottom w:w="28" w:type="dxa"/>
            </w:tcMar>
            <w:vAlign w:val="center"/>
          </w:tcPr>
          <w:p w:rsidR="00195FD0" w:rsidRPr="00974C90" w:rsidP="00903D9A" w14:paraId="6D1BF04D" w14:textId="77777777">
            <w:pPr>
              <w:pStyle w:val="NoSpacing"/>
              <w:rPr>
                <w:rFonts w:cs="Tahoma"/>
                <w:szCs w:val="20"/>
              </w:rPr>
            </w:pPr>
            <w:r w:rsidRPr="00D15213">
              <w:rPr>
                <w:rFonts w:cs="Tahoma"/>
                <w:szCs w:val="20"/>
              </w:rPr>
              <w:t>SDB1.1. Kendini Tanıma, SDB1.3. Kendine Uyarlama (Öz Yansıtma Becerisi), SDB2.1. İletişim</w:t>
            </w:r>
          </w:p>
        </w:tc>
      </w:tr>
      <w:tr w14:paraId="5C77C2E9" w14:textId="77777777" w:rsidTr="00903D9A">
        <w:tblPrEx>
          <w:tblW w:w="4822" w:type="pct"/>
          <w:tblInd w:w="274" w:type="dxa"/>
          <w:tblLayout w:type="fixed"/>
          <w:tblLook w:val="04A0"/>
        </w:tblPrEx>
        <w:trPr>
          <w:trHeight w:val="231"/>
        </w:trPr>
        <w:tc>
          <w:tcPr>
            <w:tcW w:w="987" w:type="pct"/>
            <w:tcMar>
              <w:top w:w="28" w:type="dxa"/>
              <w:bottom w:w="28" w:type="dxa"/>
            </w:tcMar>
            <w:vAlign w:val="center"/>
          </w:tcPr>
          <w:p w:rsidR="00195FD0" w:rsidRPr="00974C90" w:rsidP="00903D9A" w14:paraId="6E4F137F" w14:textId="77777777">
            <w:pPr>
              <w:pStyle w:val="NoSpacing"/>
              <w:rPr>
                <w:rFonts w:cs="Tahoma"/>
                <w:b/>
                <w:szCs w:val="20"/>
              </w:rPr>
            </w:pPr>
            <w:r w:rsidRPr="00974C90">
              <w:rPr>
                <w:rFonts w:cs="Tahoma"/>
                <w:b/>
                <w:szCs w:val="20"/>
              </w:rPr>
              <w:t>Değerler</w:t>
            </w:r>
          </w:p>
        </w:tc>
        <w:tc>
          <w:tcPr>
            <w:tcW w:w="3974" w:type="pct"/>
            <w:gridSpan w:val="3"/>
            <w:tcMar>
              <w:top w:w="28" w:type="dxa"/>
              <w:bottom w:w="28" w:type="dxa"/>
            </w:tcMar>
            <w:vAlign w:val="center"/>
          </w:tcPr>
          <w:p w:rsidR="00195FD0" w:rsidRPr="00974C90" w:rsidP="00903D9A" w14:paraId="6AABD0D7" w14:textId="77777777">
            <w:pPr>
              <w:pStyle w:val="NoSpacing"/>
              <w:rPr>
                <w:rFonts w:cs="Tahoma"/>
                <w:szCs w:val="20"/>
              </w:rPr>
            </w:pPr>
            <w:r w:rsidRPr="00D15213">
              <w:rPr>
                <w:rFonts w:cs="Tahoma"/>
                <w:szCs w:val="20"/>
              </w:rPr>
              <w:t>D14. Saygı, D16. Sorumluluk</w:t>
            </w:r>
          </w:p>
        </w:tc>
      </w:tr>
      <w:tr w14:paraId="18A84E9F" w14:textId="77777777" w:rsidTr="00903D9A">
        <w:tblPrEx>
          <w:tblW w:w="4822" w:type="pct"/>
          <w:tblInd w:w="274" w:type="dxa"/>
          <w:tblLayout w:type="fixed"/>
          <w:tblLook w:val="04A0"/>
        </w:tblPrEx>
        <w:trPr>
          <w:trHeight w:val="218"/>
        </w:trPr>
        <w:tc>
          <w:tcPr>
            <w:tcW w:w="987" w:type="pct"/>
            <w:tcMar>
              <w:top w:w="28" w:type="dxa"/>
              <w:bottom w:w="28" w:type="dxa"/>
            </w:tcMar>
            <w:vAlign w:val="center"/>
          </w:tcPr>
          <w:p w:rsidR="00195FD0" w:rsidRPr="00974C90" w:rsidP="00903D9A" w14:paraId="797D59AE" w14:textId="77777777">
            <w:pPr>
              <w:pStyle w:val="NoSpacing"/>
              <w:rPr>
                <w:rFonts w:cs="Tahoma"/>
                <w:b/>
                <w:szCs w:val="20"/>
              </w:rPr>
            </w:pPr>
            <w:r w:rsidRPr="00974C90">
              <w:rPr>
                <w:rFonts w:cs="Tahoma"/>
                <w:b/>
                <w:szCs w:val="20"/>
              </w:rPr>
              <w:t>Okuryazarlık Becerileri</w:t>
            </w:r>
          </w:p>
        </w:tc>
        <w:tc>
          <w:tcPr>
            <w:tcW w:w="3974" w:type="pct"/>
            <w:gridSpan w:val="3"/>
            <w:tcMar>
              <w:top w:w="28" w:type="dxa"/>
              <w:bottom w:w="28" w:type="dxa"/>
            </w:tcMar>
            <w:vAlign w:val="center"/>
          </w:tcPr>
          <w:p w:rsidR="00195FD0" w:rsidRPr="00974C90" w:rsidP="00903D9A" w14:paraId="58E65DC6" w14:textId="77777777">
            <w:pPr>
              <w:pStyle w:val="NoSpacing"/>
              <w:rPr>
                <w:rFonts w:cs="Tahoma"/>
                <w:szCs w:val="20"/>
              </w:rPr>
            </w:pPr>
            <w:r w:rsidRPr="00B835D1">
              <w:rPr>
                <w:rFonts w:cs="Tahoma"/>
                <w:szCs w:val="20"/>
              </w:rPr>
              <w:t>OB1. Bilgi Okuryazarlığı, OB2. Dijital Okuryazarlık, OB4. Görsel Okuryazarlık</w:t>
            </w:r>
          </w:p>
        </w:tc>
      </w:tr>
      <w:tr w14:paraId="70C70D0A" w14:textId="77777777" w:rsidTr="00903D9A">
        <w:tblPrEx>
          <w:tblW w:w="4822" w:type="pct"/>
          <w:tblInd w:w="274" w:type="dxa"/>
          <w:tblLayout w:type="fixed"/>
          <w:tblLook w:val="04A0"/>
        </w:tblPrEx>
        <w:trPr>
          <w:trHeight w:val="374"/>
        </w:trPr>
        <w:tc>
          <w:tcPr>
            <w:tcW w:w="987" w:type="pct"/>
            <w:tcMar>
              <w:top w:w="28" w:type="dxa"/>
              <w:bottom w:w="28" w:type="dxa"/>
            </w:tcMar>
            <w:vAlign w:val="center"/>
          </w:tcPr>
          <w:p w:rsidR="00195FD0" w:rsidRPr="00974C90" w:rsidP="00903D9A" w14:paraId="0BDCED80" w14:textId="77777777">
            <w:pPr>
              <w:pStyle w:val="NoSpacing"/>
              <w:rPr>
                <w:rFonts w:cs="Tahoma"/>
                <w:b/>
                <w:szCs w:val="20"/>
              </w:rPr>
            </w:pPr>
            <w:r>
              <w:rPr>
                <w:rFonts w:cs="Tahoma"/>
                <w:b/>
                <w:szCs w:val="20"/>
              </w:rPr>
              <w:t>ÖĞRENME KANITLARI</w:t>
            </w:r>
          </w:p>
        </w:tc>
        <w:tc>
          <w:tcPr>
            <w:tcW w:w="3974" w:type="pct"/>
            <w:gridSpan w:val="3"/>
            <w:tcMar>
              <w:top w:w="28" w:type="dxa"/>
              <w:bottom w:w="28" w:type="dxa"/>
            </w:tcMar>
            <w:vAlign w:val="center"/>
          </w:tcPr>
          <w:p w:rsidR="00195FD0" w:rsidRPr="00974C90" w:rsidP="00903D9A" w14:paraId="359002C5"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4675290C" w14:textId="77777777" w:rsidTr="00903D9A">
        <w:tblPrEx>
          <w:tblW w:w="4822" w:type="pct"/>
          <w:tblInd w:w="274" w:type="dxa"/>
          <w:tblLayout w:type="fixed"/>
          <w:tblLook w:val="04A0"/>
        </w:tblPrEx>
        <w:trPr>
          <w:trHeight w:val="275"/>
        </w:trPr>
        <w:tc>
          <w:tcPr>
            <w:tcW w:w="987" w:type="pct"/>
            <w:tcMar>
              <w:top w:w="28" w:type="dxa"/>
              <w:bottom w:w="28" w:type="dxa"/>
            </w:tcMar>
            <w:vAlign w:val="center"/>
          </w:tcPr>
          <w:p w:rsidR="00195FD0" w:rsidRPr="00974C90" w:rsidP="00903D9A" w14:paraId="1F4C31CB" w14:textId="77777777">
            <w:pPr>
              <w:pStyle w:val="NoSpacing"/>
              <w:rPr>
                <w:rFonts w:cs="Tahoma"/>
                <w:b/>
                <w:szCs w:val="20"/>
              </w:rPr>
            </w:pPr>
            <w:r w:rsidRPr="00974C90">
              <w:rPr>
                <w:rFonts w:cs="Tahoma"/>
                <w:b/>
                <w:szCs w:val="20"/>
              </w:rPr>
              <w:t>Anahtar Kavramlar</w:t>
            </w:r>
          </w:p>
        </w:tc>
        <w:tc>
          <w:tcPr>
            <w:tcW w:w="3974" w:type="pct"/>
            <w:gridSpan w:val="3"/>
            <w:tcMar>
              <w:top w:w="28" w:type="dxa"/>
              <w:bottom w:w="28" w:type="dxa"/>
            </w:tcMar>
            <w:vAlign w:val="center"/>
          </w:tcPr>
          <w:p w:rsidR="00195FD0" w:rsidRPr="00974C90" w:rsidP="00903D9A" w14:paraId="491F07A5" w14:textId="77777777">
            <w:pPr>
              <w:pStyle w:val="NoSpacing"/>
              <w:rPr>
                <w:rFonts w:cs="Tahoma"/>
                <w:szCs w:val="20"/>
              </w:rPr>
            </w:pPr>
            <w:r w:rsidRPr="00B835D1">
              <w:rPr>
                <w:rFonts w:cs="Tahoma"/>
                <w:szCs w:val="20"/>
              </w:rPr>
              <w:t>azim, çalışkanlık, nezaket, öz denetim, saygı, sevgi, sorumluluk alma</w:t>
            </w:r>
          </w:p>
        </w:tc>
      </w:tr>
      <w:tr w14:paraId="026A0AEE" w14:textId="77777777" w:rsidTr="00903D9A">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195FD0" w:rsidRPr="00974C90" w:rsidP="00903D9A" w14:paraId="17B47E9D" w14:textId="77777777">
            <w:pPr>
              <w:pStyle w:val="NoSpacing"/>
              <w:rPr>
                <w:rFonts w:cs="Tahoma"/>
                <w:b/>
                <w:color w:val="FF0000"/>
                <w:szCs w:val="20"/>
              </w:rPr>
            </w:pPr>
            <w:r w:rsidRPr="00974C90">
              <w:rPr>
                <w:rFonts w:cs="Tahoma"/>
                <w:b/>
                <w:color w:val="FF0000"/>
                <w:szCs w:val="20"/>
              </w:rPr>
              <w:t xml:space="preserve">ÖĞRENME-ÖĞRETME YAŞANTILARI </w:t>
            </w:r>
          </w:p>
        </w:tc>
      </w:tr>
      <w:tr w14:paraId="0D0E395A" w14:textId="77777777" w:rsidTr="00903D9A">
        <w:tblPrEx>
          <w:tblW w:w="4822" w:type="pct"/>
          <w:tblInd w:w="274" w:type="dxa"/>
          <w:tblLayout w:type="fixed"/>
          <w:tblLook w:val="04A0"/>
        </w:tblPrEx>
        <w:trPr>
          <w:trHeight w:val="709"/>
        </w:trPr>
        <w:tc>
          <w:tcPr>
            <w:tcW w:w="987" w:type="pct"/>
            <w:tcMar>
              <w:top w:w="28" w:type="dxa"/>
              <w:bottom w:w="28" w:type="dxa"/>
            </w:tcMar>
            <w:vAlign w:val="center"/>
          </w:tcPr>
          <w:p w:rsidR="00195FD0" w:rsidRPr="009B427D" w:rsidP="00903D9A" w14:paraId="39320149" w14:textId="77777777">
            <w:pPr>
              <w:pStyle w:val="NoSpacing"/>
              <w:rPr>
                <w:rFonts w:cs="Tahoma"/>
                <w:b/>
                <w:szCs w:val="20"/>
              </w:rPr>
            </w:pPr>
            <w:r w:rsidRPr="009B427D">
              <w:rPr>
                <w:rFonts w:cs="Tahoma"/>
                <w:b/>
                <w:szCs w:val="20"/>
              </w:rPr>
              <w:t>Ön Değerlendirme</w:t>
            </w:r>
          </w:p>
        </w:tc>
        <w:tc>
          <w:tcPr>
            <w:tcW w:w="3974" w:type="pct"/>
            <w:gridSpan w:val="3"/>
            <w:tcMar>
              <w:top w:w="28" w:type="dxa"/>
              <w:bottom w:w="28" w:type="dxa"/>
            </w:tcMar>
            <w:vAlign w:val="center"/>
          </w:tcPr>
          <w:p w:rsidR="00195FD0" w:rsidRPr="00974C90" w:rsidP="00903D9A" w14:paraId="4E682989"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0ECDE188" w14:textId="77777777" w:rsidTr="00903D9A">
        <w:tblPrEx>
          <w:tblW w:w="4822" w:type="pct"/>
          <w:tblInd w:w="274" w:type="dxa"/>
          <w:tblLayout w:type="fixed"/>
          <w:tblLook w:val="04A0"/>
        </w:tblPrEx>
        <w:trPr>
          <w:trHeight w:val="1126"/>
        </w:trPr>
        <w:tc>
          <w:tcPr>
            <w:tcW w:w="987" w:type="pct"/>
            <w:tcMar>
              <w:top w:w="28" w:type="dxa"/>
              <w:bottom w:w="28" w:type="dxa"/>
            </w:tcMar>
            <w:vAlign w:val="center"/>
          </w:tcPr>
          <w:p w:rsidR="00195FD0" w:rsidRPr="009B427D" w:rsidP="00903D9A" w14:paraId="75BAD73B" w14:textId="77777777">
            <w:pPr>
              <w:pStyle w:val="NoSpacing"/>
              <w:rPr>
                <w:rFonts w:cs="Tahoma"/>
                <w:b/>
                <w:szCs w:val="20"/>
              </w:rPr>
            </w:pPr>
            <w:r w:rsidRPr="009B427D">
              <w:rPr>
                <w:rFonts w:cs="Tahoma"/>
                <w:b/>
                <w:szCs w:val="20"/>
              </w:rPr>
              <w:t>Öğrenme- Öğretme Uygulamaları</w:t>
            </w:r>
          </w:p>
        </w:tc>
        <w:tc>
          <w:tcPr>
            <w:tcW w:w="3974" w:type="pct"/>
            <w:gridSpan w:val="3"/>
            <w:tcMar>
              <w:top w:w="28" w:type="dxa"/>
              <w:bottom w:w="28" w:type="dxa"/>
            </w:tcMar>
            <w:vAlign w:val="center"/>
          </w:tcPr>
          <w:p w:rsidR="00903D9A" w:rsidP="00903D9A" w14:paraId="50436863" w14:textId="77777777">
            <w:pPr>
              <w:pStyle w:val="NoSpacing"/>
              <w:rPr>
                <w:rFonts w:eastAsia="Times New Roman" w:cs="Times New Roman"/>
                <w:szCs w:val="20"/>
              </w:rPr>
            </w:pPr>
            <w:r>
              <w:rPr>
                <w:rFonts w:cs="Barlow-Light"/>
                <w:b/>
                <w:color w:val="FF0000"/>
                <w:szCs w:val="20"/>
                <w14:ligatures w14:val="standardContextual"/>
              </w:rPr>
              <w:t>İYİLİK YAP İYİLİK BUL (4 ders)</w:t>
            </w:r>
          </w:p>
          <w:p w:rsidR="00903D9A" w:rsidP="00903D9A" w14:paraId="45087DCC" w14:textId="77777777">
            <w:pPr>
              <w:pStyle w:val="NoSpacing"/>
              <w:rPr>
                <w:rFonts w:eastAsia="Times New Roman" w:cs="Times New Roman"/>
                <w:szCs w:val="20"/>
              </w:rPr>
            </w:pPr>
            <w:r>
              <w:rPr>
                <w:rFonts w:eastAsia="Times New Roman" w:cs="Times New Roman"/>
                <w:b/>
                <w:szCs w:val="20"/>
              </w:rPr>
              <w:t>Sayfa 35</w:t>
            </w:r>
            <w:r>
              <w:rPr>
                <w:rFonts w:eastAsia="Times New Roman" w:cs="Times New Roman"/>
                <w:szCs w:val="20"/>
              </w:rPr>
              <w:t xml:space="preserve">  Metnin kahramanı, olayları yerleri ve zamanı konusunda sorulan sorulara cevap vermesi beklenir. Öykünün unsurlarına yönelik kavram haritası yaptırılır. </w:t>
            </w:r>
          </w:p>
          <w:p w:rsidR="00903D9A" w:rsidP="00903D9A" w14:paraId="71CEE129" w14:textId="77777777">
            <w:pPr>
              <w:pStyle w:val="NoSpacing"/>
              <w:rPr>
                <w:rFonts w:eastAsia="Times New Roman" w:cs="Times New Roman"/>
                <w:szCs w:val="20"/>
              </w:rPr>
            </w:pPr>
            <w:r>
              <w:rPr>
                <w:rFonts w:eastAsia="Times New Roman" w:cs="Times New Roman"/>
                <w:b/>
                <w:szCs w:val="20"/>
              </w:rPr>
              <w:t>Sayfa 35</w:t>
            </w:r>
            <w:r>
              <w:rPr>
                <w:rFonts w:eastAsia="Times New Roman" w:cs="Times New Roman"/>
                <w:szCs w:val="20"/>
              </w:rPr>
              <w:t xml:space="preserve"> Metnin anlaşılıp anlaşılmadığını kontrol etmek için sorular cevaplandırılır. Soruları cevaplarken konuşma kurallarına uymaları beklenir. Bu srüeç gözlem formuyla değerlendirilir.</w:t>
            </w:r>
          </w:p>
          <w:p w:rsidR="00903D9A" w:rsidP="00903D9A" w14:paraId="28A0CADF" w14:textId="77777777">
            <w:pPr>
              <w:pStyle w:val="NoSpacing"/>
              <w:rPr>
                <w:rFonts w:eastAsia="Times New Roman" w:cs="Times New Roman"/>
                <w:szCs w:val="20"/>
              </w:rPr>
            </w:pPr>
            <w:r>
              <w:rPr>
                <w:rFonts w:eastAsia="Times New Roman" w:cs="Times New Roman"/>
                <w:b/>
                <w:szCs w:val="20"/>
              </w:rPr>
              <w:t>Sayfa 35</w:t>
            </w:r>
            <w:r>
              <w:rPr>
                <w:rFonts w:eastAsia="Times New Roman" w:cs="Times New Roman"/>
                <w:szCs w:val="20"/>
              </w:rPr>
              <w:t xml:space="preserve"> Okuduğu metinle ilgili çıkarımlar yapmaları istenir. Metinde bahsedilen iyi insanların özellikleri maddeler halinde yazdırılır. Yazım sırasında kelimeler arası uygun boşluk bırakma ve harfleri karakteristik özelliklerine göre yazmaları istenir. </w:t>
            </w:r>
          </w:p>
          <w:p w:rsidR="00903D9A" w:rsidP="00903D9A" w14:paraId="3B9392EC" w14:textId="77777777">
            <w:pPr>
              <w:pStyle w:val="NoSpacing"/>
              <w:rPr>
                <w:rFonts w:eastAsia="Times New Roman" w:cs="Times New Roman"/>
                <w:szCs w:val="20"/>
              </w:rPr>
            </w:pPr>
            <w:r>
              <w:rPr>
                <w:rFonts w:eastAsia="Times New Roman" w:cs="Times New Roman"/>
                <w:b/>
                <w:szCs w:val="20"/>
              </w:rPr>
              <w:t>Sayfa 35</w:t>
            </w:r>
            <w:r>
              <w:rPr>
                <w:rFonts w:eastAsia="Times New Roman" w:cs="Times New Roman"/>
                <w:szCs w:val="20"/>
              </w:rPr>
              <w:t xml:space="preserve"> İyi davranmayan kişilerin özelliklerine örnekler verir. İyi davranmayan kişilere karşı neler yapılması gerektiği konusunda soru-cevap yöntemiyle konuşma yapmaları sağlanır. Konuşma sırasında göz temeası kurmaları beklenir.</w:t>
            </w:r>
          </w:p>
          <w:p w:rsidR="00903D9A" w:rsidP="00903D9A" w14:paraId="27782D45" w14:textId="77777777">
            <w:pPr>
              <w:pStyle w:val="NoSpacing"/>
              <w:rPr>
                <w:rFonts w:eastAsia="Times New Roman" w:cs="Times New Roman"/>
                <w:szCs w:val="20"/>
              </w:rPr>
            </w:pPr>
            <w:r>
              <w:rPr>
                <w:rFonts w:eastAsia="Times New Roman" w:cs="Times New Roman"/>
                <w:b/>
                <w:szCs w:val="20"/>
              </w:rPr>
              <w:t>Sayfa 36</w:t>
            </w:r>
            <w:r>
              <w:rPr>
                <w:rFonts w:eastAsia="Times New Roman" w:cs="Times New Roman"/>
                <w:szCs w:val="20"/>
              </w:rPr>
              <w:t xml:space="preserve"> Yaşantılarından ve ön bilgilerinden yararlanarak görsellerle ilgili çıkarımlar yapar. Görsel-metin arasında bağlantı kurarak metinde boş bırakılan yerlere uygun kelimeler yazdırılır. Yazımdan sonra metinler okuma yaptırılarak süreç değerlendirilir.</w:t>
            </w:r>
          </w:p>
          <w:p w:rsidR="00903D9A" w:rsidP="00903D9A" w14:paraId="486D791F" w14:textId="77777777">
            <w:pPr>
              <w:pStyle w:val="NoSpacing"/>
              <w:rPr>
                <w:rFonts w:eastAsia="Times New Roman" w:cs="Times New Roman"/>
                <w:szCs w:val="20"/>
              </w:rPr>
            </w:pPr>
            <w:r>
              <w:rPr>
                <w:rFonts w:eastAsia="Times New Roman" w:cs="Times New Roman"/>
                <w:b/>
                <w:szCs w:val="20"/>
              </w:rPr>
              <w:t xml:space="preserve">Sayfa 37 </w:t>
            </w:r>
            <w:r>
              <w:rPr>
                <w:rFonts w:eastAsia="Times New Roman" w:cs="Times New Roman"/>
                <w:szCs w:val="20"/>
              </w:rPr>
              <w:t>Metinle ilgili tablo doldurulur. Tablonun gerçeklik ve doğruluğu tespit edilir.</w:t>
            </w:r>
          </w:p>
          <w:p w:rsidR="00903D9A" w:rsidP="00903D9A" w14:paraId="2ACC77EC" w14:textId="77777777">
            <w:pPr>
              <w:pStyle w:val="NoSpacing"/>
              <w:rPr>
                <w:rFonts w:eastAsia="Times New Roman" w:cs="Times New Roman"/>
                <w:szCs w:val="20"/>
              </w:rPr>
            </w:pPr>
            <w:r>
              <w:rPr>
                <w:rFonts w:eastAsia="Times New Roman" w:cs="Times New Roman"/>
                <w:b/>
                <w:szCs w:val="20"/>
              </w:rPr>
              <w:t xml:space="preserve">Sayfa 37 </w:t>
            </w:r>
            <w:r>
              <w:rPr>
                <w:rFonts w:eastAsia="Times New Roman" w:cs="Times New Roman"/>
                <w:szCs w:val="20"/>
              </w:rPr>
              <w:t>Örnek olay üzerinde konuşma yapmaları sağlanır. Konuşma yaparken konuşma kurallarına uymaları beklenir.</w:t>
            </w:r>
          </w:p>
          <w:p w:rsidR="00903D9A" w:rsidP="00903D9A" w14:paraId="01217487" w14:textId="77777777">
            <w:pPr>
              <w:pStyle w:val="NoSpacing"/>
              <w:rPr>
                <w:rFonts w:eastAsia="Times New Roman" w:cs="Times New Roman"/>
                <w:szCs w:val="20"/>
              </w:rPr>
            </w:pPr>
            <w:r>
              <w:rPr>
                <w:rFonts w:eastAsia="Times New Roman" w:cs="Times New Roman"/>
                <w:b/>
                <w:szCs w:val="20"/>
              </w:rPr>
              <w:t xml:space="preserve">Sayfa 38 </w:t>
            </w:r>
            <w:r>
              <w:rPr>
                <w:rFonts w:eastAsia="Times New Roman" w:cs="Times New Roman"/>
                <w:szCs w:val="20"/>
              </w:rPr>
              <w:t>Nokta işaretinin kullanım alanları( sıra bildiren sayılarda ve cümle sonunda)  ile ilgili çalışmalar yapılır. Nokta ile ilgili örnekler verilir. Metinde verilmeyen noktalama işaretlerini yazmaları istenir.</w:t>
            </w:r>
          </w:p>
          <w:p w:rsidR="00903D9A" w:rsidP="00903D9A" w14:paraId="7B7FFFB5" w14:textId="77777777">
            <w:pPr>
              <w:pStyle w:val="NoSpacing"/>
              <w:rPr>
                <w:rFonts w:cs="Barlow-Light"/>
                <w:b/>
                <w:color w:val="FF0000"/>
                <w:szCs w:val="20"/>
                <w14:ligatures w14:val="standardContextual"/>
              </w:rPr>
            </w:pPr>
            <w:r w:rsidRPr="006F37A7">
              <w:rPr>
                <w:rFonts w:cs="Barlow-Light"/>
                <w:b/>
                <w:color w:val="FF0000"/>
                <w:szCs w:val="20"/>
                <w14:ligatures w14:val="standardContextual"/>
              </w:rPr>
              <w:t>HOROZUN SORUMLULUĞU (6 ders)</w:t>
            </w:r>
          </w:p>
          <w:p w:rsidR="00903D9A" w:rsidP="00903D9A" w14:paraId="7881CA72" w14:textId="77777777">
            <w:pPr>
              <w:pStyle w:val="NoSpacing"/>
              <w:rPr>
                <w:rFonts w:eastAsia="Times New Roman" w:cs="Times New Roman"/>
                <w:szCs w:val="20"/>
              </w:rPr>
            </w:pPr>
            <w:r>
              <w:rPr>
                <w:rFonts w:eastAsia="Times New Roman" w:cs="Times New Roman"/>
                <w:b/>
                <w:szCs w:val="20"/>
              </w:rPr>
              <w:t>Sayfa 39</w:t>
            </w:r>
            <w:r>
              <w:rPr>
                <w:rFonts w:eastAsia="Times New Roman" w:cs="Times New Roman"/>
                <w:szCs w:val="20"/>
              </w:rPr>
              <w:t xml:space="preserve"> Okuldaki sorumluluklarımız nelerdir sorusu sorularak kurallı ve anlamlı cümlelerle cevap vermeleri sağlanır. Sorumlulukların yerine getirilmemesi durumunda ortaya çıkacak durumlar üzerinde konuşulur.Örnek olaylarla canlandırmalar yapılır.</w:t>
            </w:r>
          </w:p>
          <w:p w:rsidR="00903D9A" w:rsidP="00903D9A" w14:paraId="2640815C" w14:textId="77777777">
            <w:pPr>
              <w:pStyle w:val="NoSpacing"/>
              <w:rPr>
                <w:rFonts w:eastAsia="Times New Roman" w:cs="Times New Roman"/>
                <w:szCs w:val="20"/>
              </w:rPr>
            </w:pPr>
            <w:r>
              <w:rPr>
                <w:rFonts w:eastAsia="Times New Roman" w:cs="Times New Roman"/>
                <w:b/>
                <w:szCs w:val="20"/>
              </w:rPr>
              <w:t>Sayfa 39</w:t>
            </w:r>
            <w:r>
              <w:rPr>
                <w:rFonts w:eastAsia="Times New Roman" w:cs="Times New Roman"/>
                <w:szCs w:val="20"/>
              </w:rPr>
              <w:t xml:space="preserve"> Kitaptaki balık kılçığı tamamlanır. </w:t>
            </w:r>
          </w:p>
          <w:p w:rsidR="0054182E" w:rsidP="0054182E" w14:paraId="425E53EA" w14:textId="77777777">
            <w:pPr>
              <w:pStyle w:val="NoSpacing"/>
              <w:rPr>
                <w:rFonts w:eastAsia="Times New Roman" w:cs="Times New Roman"/>
                <w:szCs w:val="20"/>
              </w:rPr>
            </w:pPr>
            <w:r>
              <w:rPr>
                <w:rFonts w:eastAsia="Times New Roman" w:cs="Times New Roman"/>
                <w:b/>
                <w:szCs w:val="20"/>
              </w:rPr>
              <w:t>Sayfa 40</w:t>
            </w:r>
            <w:r>
              <w:rPr>
                <w:rFonts w:eastAsia="Times New Roman" w:cs="Times New Roman"/>
                <w:szCs w:val="20"/>
              </w:rPr>
              <w:t xml:space="preserve"> Metnin görselleri incelenir. Görsellerdeki varlıklar, olaylar üzerinde anlamlı ve kurallı cümleler kurarak konuşmaları sağlanır. Görseller bağlamında metnin başlığı ve konusu hakkında tahmin yapmaları beklenir.</w:t>
            </w:r>
          </w:p>
          <w:p w:rsidR="0054182E" w:rsidP="0054182E" w14:paraId="37C61B70" w14:textId="77777777">
            <w:pPr>
              <w:pStyle w:val="NoSpacing"/>
              <w:rPr>
                <w:rFonts w:eastAsia="Times New Roman" w:cs="Times New Roman"/>
                <w:szCs w:val="20"/>
              </w:rPr>
            </w:pPr>
            <w:r>
              <w:rPr>
                <w:rFonts w:eastAsia="Times New Roman" w:cs="Times New Roman"/>
                <w:b/>
                <w:szCs w:val="20"/>
              </w:rPr>
              <w:t xml:space="preserve">Sayfa 40-41-42 </w:t>
            </w:r>
            <w:r>
              <w:rPr>
                <w:rFonts w:eastAsia="Times New Roman" w:cs="Times New Roman"/>
                <w:szCs w:val="20"/>
              </w:rPr>
              <w:t xml:space="preserve"> </w:t>
            </w:r>
            <w:r w:rsidRPr="00F47837">
              <w:rPr>
                <w:rFonts w:eastAsia="Times New Roman" w:cs="Times New Roman"/>
                <w:szCs w:val="20"/>
              </w:rPr>
              <w:t>Metin, vurgu ve tonlamaya dikkat edilerek sesli bir şekilde örnek olarak okunur. Sesli</w:t>
            </w:r>
            <w:r>
              <w:rPr>
                <w:rFonts w:eastAsia="Times New Roman" w:cs="Times New Roman"/>
                <w:szCs w:val="20"/>
              </w:rPr>
              <w:t xml:space="preserve"> </w:t>
            </w:r>
            <w:r w:rsidRPr="00F47837">
              <w:rPr>
                <w:rFonts w:eastAsia="Times New Roman" w:cs="Times New Roman"/>
                <w:szCs w:val="20"/>
              </w:rPr>
              <w:t>okuma yapılırken metnin dinleme kurallarına uygun di</w:t>
            </w:r>
            <w:r>
              <w:rPr>
                <w:rFonts w:eastAsia="Times New Roman" w:cs="Times New Roman"/>
                <w:szCs w:val="20"/>
              </w:rPr>
              <w:t xml:space="preserve">nlenmesi istenir. </w:t>
            </w:r>
            <w:r w:rsidRPr="00F47837">
              <w:rPr>
                <w:rFonts w:eastAsia="Times New Roman" w:cs="Times New Roman"/>
                <w:szCs w:val="20"/>
              </w:rPr>
              <w:t>Bu süreç, gözlem formu veya kontrol listesi kullanılarak değerlendirilebilir. Dinleme</w:t>
            </w:r>
            <w:r>
              <w:rPr>
                <w:rFonts w:eastAsia="Times New Roman" w:cs="Times New Roman"/>
                <w:szCs w:val="20"/>
              </w:rPr>
              <w:t xml:space="preserve"> </w:t>
            </w:r>
            <w:r w:rsidRPr="00F47837">
              <w:rPr>
                <w:rFonts w:eastAsia="Times New Roman" w:cs="Times New Roman"/>
                <w:szCs w:val="20"/>
              </w:rPr>
              <w:t>esnasında metnin konusu ile ön bilgiler arasında bağlantı kurularak dinlenmesi ve okumalarda</w:t>
            </w:r>
            <w:r>
              <w:rPr>
                <w:rFonts w:eastAsia="Times New Roman" w:cs="Times New Roman"/>
                <w:szCs w:val="20"/>
              </w:rPr>
              <w:t xml:space="preserve"> </w:t>
            </w:r>
            <w:r w:rsidRPr="00F47837">
              <w:rPr>
                <w:rFonts w:eastAsia="Times New Roman" w:cs="Times New Roman"/>
                <w:szCs w:val="20"/>
              </w:rPr>
              <w:t xml:space="preserve">bu hususa dikkat edilmesi gerektiği vurgulanır </w:t>
            </w:r>
            <w:r>
              <w:rPr>
                <w:rFonts w:eastAsia="Times New Roman" w:cs="Times New Roman"/>
                <w:szCs w:val="20"/>
              </w:rPr>
              <w:t>.</w:t>
            </w:r>
            <w:r w:rsidRPr="00F47837">
              <w:rPr>
                <w:rFonts w:eastAsia="Times New Roman" w:cs="Times New Roman"/>
                <w:szCs w:val="20"/>
              </w:rPr>
              <w:t>Bu süreç, çalışma</w:t>
            </w:r>
            <w:r>
              <w:rPr>
                <w:rFonts w:eastAsia="Times New Roman" w:cs="Times New Roman"/>
                <w:szCs w:val="20"/>
              </w:rPr>
              <w:t xml:space="preserve"> </w:t>
            </w:r>
            <w:r w:rsidRPr="00F47837">
              <w:rPr>
                <w:rFonts w:eastAsia="Times New Roman" w:cs="Times New Roman"/>
                <w:szCs w:val="20"/>
              </w:rPr>
              <w:t>kâğıdı kullanılarak değerlendirilebilir. Daha sonra metnin kurallarına uygun bir şekilde</w:t>
            </w:r>
            <w:r>
              <w:rPr>
                <w:rFonts w:eastAsia="Times New Roman" w:cs="Times New Roman"/>
                <w:szCs w:val="20"/>
              </w:rPr>
              <w:t xml:space="preserve"> </w:t>
            </w:r>
            <w:r w:rsidRPr="00F47837">
              <w:rPr>
                <w:rFonts w:eastAsia="Times New Roman" w:cs="Times New Roman"/>
                <w:szCs w:val="20"/>
              </w:rPr>
              <w:t>sessiz okunması istenir. Süreç kontrol listesi veya öz değerlendirme formu kullanılarak</w:t>
            </w:r>
            <w:r>
              <w:rPr>
                <w:rFonts w:eastAsia="Times New Roman" w:cs="Times New Roman"/>
                <w:szCs w:val="20"/>
              </w:rPr>
              <w:t xml:space="preserve"> </w:t>
            </w:r>
            <w:r w:rsidRPr="00F47837">
              <w:rPr>
                <w:rFonts w:eastAsia="Times New Roman" w:cs="Times New Roman"/>
                <w:szCs w:val="20"/>
              </w:rPr>
              <w:t>değerlendirilebilir. Sessiz okuma esnasında anlamı bilinmeyen sözcüklerin belirlenmesine</w:t>
            </w:r>
            <w:r>
              <w:rPr>
                <w:rFonts w:eastAsia="Times New Roman" w:cs="Times New Roman"/>
                <w:szCs w:val="20"/>
              </w:rPr>
              <w:t xml:space="preserve"> </w:t>
            </w:r>
            <w:r w:rsidRPr="00F47837">
              <w:rPr>
                <w:rFonts w:eastAsia="Times New Roman" w:cs="Times New Roman"/>
                <w:szCs w:val="20"/>
              </w:rPr>
              <w:t>yönelik çalışmalar yapılır</w:t>
            </w:r>
            <w:r>
              <w:rPr>
                <w:rFonts w:eastAsia="Times New Roman" w:cs="Times New Roman"/>
                <w:szCs w:val="20"/>
              </w:rPr>
              <w:t>.</w:t>
            </w:r>
            <w:r w:rsidRPr="00F47837">
              <w:rPr>
                <w:rFonts w:eastAsia="Times New Roman" w:cs="Times New Roman"/>
                <w:szCs w:val="20"/>
              </w:rPr>
              <w:t xml:space="preserve"> Sessiz okuma tamamlandıktan sonra noktalama</w:t>
            </w:r>
            <w:r>
              <w:rPr>
                <w:rFonts w:eastAsia="Times New Roman" w:cs="Times New Roman"/>
                <w:szCs w:val="20"/>
              </w:rPr>
              <w:t xml:space="preserve"> </w:t>
            </w:r>
            <w:r w:rsidRPr="00F47837">
              <w:rPr>
                <w:rFonts w:eastAsia="Times New Roman" w:cs="Times New Roman"/>
                <w:szCs w:val="20"/>
              </w:rPr>
              <w:t>işaretlerine dikkat edilerek sesli okuma çalışmaları yaptırılır. Sesli okuma becerilerinin</w:t>
            </w:r>
            <w:r>
              <w:rPr>
                <w:rFonts w:eastAsia="Times New Roman" w:cs="Times New Roman"/>
                <w:szCs w:val="20"/>
              </w:rPr>
              <w:t xml:space="preserve"> </w:t>
            </w:r>
            <w:r w:rsidRPr="00F47837">
              <w:rPr>
                <w:rFonts w:eastAsia="Times New Roman" w:cs="Times New Roman"/>
                <w:szCs w:val="20"/>
              </w:rPr>
              <w:t>geliştirilmesine yönelik yöntem ve te</w:t>
            </w:r>
            <w:r>
              <w:rPr>
                <w:rFonts w:eastAsia="Times New Roman" w:cs="Times New Roman"/>
                <w:szCs w:val="20"/>
              </w:rPr>
              <w:t xml:space="preserve">kniklerden faydalanılır . </w:t>
            </w:r>
            <w:r w:rsidRPr="00F47837">
              <w:rPr>
                <w:rFonts w:eastAsia="Times New Roman" w:cs="Times New Roman"/>
                <w:szCs w:val="20"/>
              </w:rPr>
              <w:t>Sesli okumanın uygun</w:t>
            </w:r>
            <w:r>
              <w:rPr>
                <w:rFonts w:eastAsia="Times New Roman" w:cs="Times New Roman"/>
                <w:szCs w:val="20"/>
              </w:rPr>
              <w:t xml:space="preserve"> </w:t>
            </w:r>
            <w:r w:rsidRPr="00F47837">
              <w:rPr>
                <w:rFonts w:eastAsia="Times New Roman" w:cs="Times New Roman"/>
                <w:szCs w:val="20"/>
              </w:rPr>
              <w:t>oturuş</w:t>
            </w:r>
            <w:r>
              <w:rPr>
                <w:rFonts w:eastAsia="Times New Roman" w:cs="Times New Roman"/>
                <w:szCs w:val="20"/>
              </w:rPr>
              <w:t xml:space="preserve"> </w:t>
            </w:r>
            <w:r w:rsidRPr="00F47837">
              <w:rPr>
                <w:rFonts w:eastAsia="Times New Roman" w:cs="Times New Roman"/>
                <w:szCs w:val="20"/>
              </w:rPr>
              <w:t>pozisyonunda ve metinle göz arasındaki mesafeye dikkat edilerek yapılması istenir.</w:t>
            </w:r>
            <w:r>
              <w:rPr>
                <w:rFonts w:eastAsia="Times New Roman" w:cs="Times New Roman"/>
                <w:szCs w:val="20"/>
              </w:rPr>
              <w:t xml:space="preserve"> </w:t>
            </w:r>
            <w:r w:rsidRPr="00F47837">
              <w:rPr>
                <w:rFonts w:eastAsia="Times New Roman" w:cs="Times New Roman"/>
                <w:szCs w:val="20"/>
              </w:rPr>
              <w:t>Bu süreç; gözlem formu, kontrol listesi veya öz değerlendirme formu kullanılarak</w:t>
            </w:r>
            <w:r>
              <w:rPr>
                <w:rFonts w:eastAsia="Times New Roman" w:cs="Times New Roman"/>
                <w:szCs w:val="20"/>
              </w:rPr>
              <w:t xml:space="preserve"> </w:t>
            </w:r>
            <w:r w:rsidRPr="00F47837">
              <w:rPr>
                <w:rFonts w:eastAsia="Times New Roman" w:cs="Times New Roman"/>
                <w:szCs w:val="20"/>
              </w:rPr>
              <w:t>değerlendirilebilir.</w:t>
            </w:r>
          </w:p>
          <w:p w:rsidR="0054182E" w:rsidP="0054182E" w14:paraId="461772F3" w14:textId="77777777">
            <w:pPr>
              <w:pStyle w:val="NoSpacing"/>
              <w:rPr>
                <w:rFonts w:eastAsia="Times New Roman" w:cs="Times New Roman"/>
                <w:szCs w:val="20"/>
              </w:rPr>
            </w:pPr>
            <w:r>
              <w:rPr>
                <w:rFonts w:eastAsia="Times New Roman" w:cs="Times New Roman"/>
                <w:b/>
                <w:szCs w:val="20"/>
              </w:rPr>
              <w:t>Sayfa 43</w:t>
            </w:r>
            <w:r>
              <w:rPr>
                <w:rFonts w:eastAsia="Times New Roman" w:cs="Times New Roman"/>
                <w:szCs w:val="20"/>
              </w:rPr>
              <w:t xml:space="preserve"> Okuma süreci sonrasında metnin unsurları tespit edilir. Metnin analaşılmasını değerlendirmek için etkinlikler yapılır.Eksik bırakılan cümleleri tamamlamaları sağlanır.</w:t>
            </w:r>
          </w:p>
          <w:p w:rsidR="00195FD0" w:rsidRPr="00B835D1" w:rsidP="0054182E" w14:paraId="1718003D" w14:textId="0CA1B743">
            <w:pPr>
              <w:pStyle w:val="NoSpacing"/>
              <w:rPr>
                <w:rFonts w:eastAsia="Times New Roman" w:cs="Times New Roman"/>
                <w:szCs w:val="20"/>
              </w:rPr>
            </w:pPr>
            <w:r>
              <w:rPr>
                <w:rFonts w:eastAsia="Times New Roman" w:cs="Times New Roman"/>
                <w:b/>
                <w:szCs w:val="20"/>
              </w:rPr>
              <w:t>Sayfa 4</w:t>
            </w:r>
            <w:r w:rsidRPr="000F78D2">
              <w:rPr>
                <w:rFonts w:eastAsia="Times New Roman" w:cs="Times New Roman"/>
                <w:b/>
                <w:szCs w:val="20"/>
              </w:rPr>
              <w:t>4</w:t>
            </w:r>
            <w:r w:rsidRPr="000F78D2">
              <w:rPr>
                <w:rFonts w:eastAsia="Times New Roman" w:cs="Times New Roman"/>
                <w:szCs w:val="20"/>
              </w:rPr>
              <w:t xml:space="preserve"> 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tc>
      </w:tr>
      <w:tr w14:paraId="5B91CC6C"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95FD0" w:rsidRPr="00F46570" w:rsidP="00903D9A" w14:paraId="0B51C8D2" w14:textId="77777777">
            <w:pPr>
              <w:pStyle w:val="NoSpacing"/>
              <w:rPr>
                <w:rFonts w:cs="Tahoma"/>
                <w:b/>
                <w:szCs w:val="20"/>
              </w:rPr>
            </w:pPr>
            <w:r w:rsidRPr="00F46570">
              <w:rPr>
                <w:rFonts w:cs="Tahoma"/>
                <w:b/>
                <w:color w:val="FF0000"/>
                <w:szCs w:val="20"/>
              </w:rPr>
              <w:t xml:space="preserve">FARKLILAŞTIRMA </w:t>
            </w:r>
          </w:p>
        </w:tc>
      </w:tr>
      <w:tr w14:paraId="04CCCA90" w14:textId="77777777" w:rsidTr="00903D9A">
        <w:tblPrEx>
          <w:tblW w:w="4822" w:type="pct"/>
          <w:tblInd w:w="274" w:type="dxa"/>
          <w:tblLayout w:type="fixed"/>
          <w:tblLook w:val="04A0"/>
        </w:tblPrEx>
        <w:trPr>
          <w:trHeight w:val="321"/>
        </w:trPr>
        <w:tc>
          <w:tcPr>
            <w:tcW w:w="987" w:type="pct"/>
            <w:tcMar>
              <w:top w:w="28" w:type="dxa"/>
              <w:bottom w:w="28" w:type="dxa"/>
            </w:tcMar>
            <w:vAlign w:val="center"/>
          </w:tcPr>
          <w:p w:rsidR="00195FD0" w:rsidRPr="009B427D" w:rsidP="00903D9A" w14:paraId="035C248E" w14:textId="77777777">
            <w:pPr>
              <w:pStyle w:val="NoSpacing"/>
              <w:rPr>
                <w:rFonts w:cs="Tahoma"/>
                <w:b/>
                <w:szCs w:val="20"/>
              </w:rPr>
            </w:pPr>
            <w:r w:rsidRPr="009B427D">
              <w:rPr>
                <w:rFonts w:cs="Tahoma"/>
                <w:b/>
                <w:szCs w:val="20"/>
              </w:rPr>
              <w:t>Zenginleştirme</w:t>
            </w:r>
          </w:p>
        </w:tc>
        <w:tc>
          <w:tcPr>
            <w:tcW w:w="3974" w:type="pct"/>
            <w:gridSpan w:val="3"/>
            <w:tcMar>
              <w:top w:w="28" w:type="dxa"/>
              <w:bottom w:w="28" w:type="dxa"/>
            </w:tcMar>
            <w:vAlign w:val="center"/>
          </w:tcPr>
          <w:p w:rsidR="00195FD0" w:rsidRPr="00081987" w:rsidP="00903D9A" w14:paraId="00F2FC7C"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31BB756E" w14:textId="77777777" w:rsidTr="00903D9A">
        <w:tblPrEx>
          <w:tblW w:w="4822" w:type="pct"/>
          <w:tblInd w:w="274" w:type="dxa"/>
          <w:tblLayout w:type="fixed"/>
          <w:tblLook w:val="04A0"/>
        </w:tblPrEx>
        <w:trPr>
          <w:trHeight w:val="157"/>
        </w:trPr>
        <w:tc>
          <w:tcPr>
            <w:tcW w:w="987" w:type="pct"/>
            <w:tcMar>
              <w:top w:w="28" w:type="dxa"/>
              <w:bottom w:w="28" w:type="dxa"/>
            </w:tcMar>
            <w:vAlign w:val="center"/>
          </w:tcPr>
          <w:p w:rsidR="00195FD0" w:rsidRPr="009B427D" w:rsidP="00903D9A" w14:paraId="3F839B8E" w14:textId="77777777">
            <w:pPr>
              <w:pStyle w:val="NoSpacing"/>
              <w:rPr>
                <w:rFonts w:cs="Tahoma"/>
                <w:b/>
                <w:szCs w:val="20"/>
              </w:rPr>
            </w:pPr>
            <w:r w:rsidRPr="009B427D">
              <w:rPr>
                <w:rFonts w:cs="Tahoma"/>
                <w:b/>
                <w:szCs w:val="20"/>
              </w:rPr>
              <w:t>Destekleme</w:t>
            </w:r>
          </w:p>
        </w:tc>
        <w:tc>
          <w:tcPr>
            <w:tcW w:w="3974" w:type="pct"/>
            <w:gridSpan w:val="3"/>
            <w:tcMar>
              <w:top w:w="28" w:type="dxa"/>
              <w:bottom w:w="28" w:type="dxa"/>
            </w:tcMar>
            <w:vAlign w:val="center"/>
          </w:tcPr>
          <w:p w:rsidR="00195FD0" w:rsidRPr="00081987" w:rsidP="00903D9A" w14:paraId="36F36020"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195FD0" w:rsidRPr="003B644A" w:rsidP="00E85370" w14:paraId="0EF0AE12" w14:textId="77777777">
      <w:pPr>
        <w:pStyle w:val="NoSpacing"/>
        <w:jc w:val="center"/>
        <w:rPr>
          <w:b/>
        </w:rPr>
      </w:pPr>
    </w:p>
    <w:p w:rsidR="00E85370" w:rsidRPr="003B644A" w:rsidP="00E85370" w14:paraId="4DD2CAB1" w14:textId="77777777">
      <w:pPr>
        <w:pStyle w:val="NoSpacing"/>
        <w:jc w:val="center"/>
        <w:rPr>
          <w:b/>
        </w:rPr>
      </w:pPr>
    </w:p>
    <w:p w:rsidR="00E85370" w:rsidP="00E85370" w14:paraId="03A3F1AF" w14:textId="77777777">
      <w:pPr>
        <w:pStyle w:val="NoSpacing"/>
        <w:rPr>
          <w:szCs w:val="20"/>
        </w:rPr>
      </w:pPr>
    </w:p>
    <w:p w:rsidR="00E85370" w:rsidP="00E85370" w14:paraId="437B8477" w14:textId="77777777">
      <w:pPr>
        <w:pStyle w:val="NoSpacing"/>
        <w:rPr>
          <w:szCs w:val="20"/>
        </w:rPr>
      </w:pPr>
    </w:p>
    <w:p w:rsidR="00E85370" w:rsidP="00E85370" w14:paraId="7495A46A" w14:textId="77777777">
      <w:pPr>
        <w:pStyle w:val="NoSpacing"/>
        <w:rPr>
          <w:szCs w:val="20"/>
        </w:rPr>
      </w:pPr>
    </w:p>
    <w:p w:rsidR="00E85370" w:rsidP="00E85370" w14:paraId="2BD178E2" w14:textId="77777777">
      <w:pPr>
        <w:pStyle w:val="NoSpacing"/>
        <w:rPr>
          <w:szCs w:val="20"/>
        </w:rPr>
      </w:pPr>
    </w:p>
    <w:p w:rsidR="00E85370" w:rsidP="00E85370" w14:paraId="1E17520A" w14:textId="100E2E78">
      <w:pPr>
        <w:pStyle w:val="NoSpacing"/>
        <w:tabs>
          <w:tab w:val="left" w:pos="7615"/>
        </w:tabs>
        <w:rPr>
          <w:szCs w:val="20"/>
        </w:rPr>
      </w:pPr>
      <w:r>
        <w:rPr>
          <w:szCs w:val="20"/>
        </w:rPr>
        <w:tab/>
      </w:r>
    </w:p>
    <w:p w:rsidR="00E85370" w:rsidP="00E85370" w14:paraId="7FB31E99" w14:textId="4BE9F490">
      <w:pPr>
        <w:pStyle w:val="NoSpacing"/>
        <w:tabs>
          <w:tab w:val="left" w:pos="7615"/>
        </w:tabs>
        <w:rPr>
          <w:szCs w:val="20"/>
        </w:rPr>
      </w:pPr>
      <w:r>
        <w:rPr>
          <w:szCs w:val="20"/>
        </w:rPr>
        <w:t xml:space="preserve">                                                                                                                                                                   </w:t>
      </w:r>
    </w:p>
    <w:p w:rsidR="00E85370" w:rsidP="00E85370" w14:paraId="15A9D30A" w14:textId="77777777">
      <w:pPr>
        <w:pStyle w:val="NoSpacing"/>
        <w:rPr>
          <w:szCs w:val="20"/>
        </w:rPr>
      </w:pPr>
    </w:p>
    <w:p w:rsidR="00E85370" w:rsidP="00E85370" w14:paraId="2F11D910" w14:textId="0C13C2EF">
      <w:pPr>
        <w:jc w:val="center"/>
        <w:rPr>
          <w:color w:val="000000" w:themeColor="text1"/>
        </w:rPr>
      </w:pPr>
      <w:r w:rsidRPr="00C547F1">
        <w:rPr>
          <w:color w:val="000000" w:themeColor="text1"/>
        </w:rPr>
        <w:t xml:space="preserve">                      </w:t>
      </w:r>
    </w:p>
    <w:p w:rsidR="00305471" w:rsidP="00F64DE5" w14:paraId="69CF3A7D" w14:textId="55117B99">
      <w:pPr>
        <w:jc w:val="center"/>
        <w:rPr>
          <w:szCs w:val="20"/>
        </w:rPr>
      </w:pPr>
      <w:r w:rsidRPr="00C547F1">
        <w:rPr>
          <w:color w:val="000000" w:themeColor="text1"/>
        </w:rPr>
        <w:t xml:space="preserve"> </w:t>
      </w:r>
    </w:p>
    <w:p w:rsidR="00305471" w:rsidP="00E85370" w14:paraId="7EF19FDF" w14:textId="77777777">
      <w:pPr>
        <w:pStyle w:val="NoSpacing"/>
        <w:rPr>
          <w:szCs w:val="20"/>
        </w:rPr>
      </w:pPr>
    </w:p>
    <w:p w:rsidR="00B45068" w:rsidP="00917465" w14:paraId="228499DD" w14:textId="540F797E">
      <w:pPr>
        <w:pStyle w:val="NoSpacing"/>
        <w:rPr>
          <w:szCs w:val="20"/>
        </w:rPr>
      </w:pPr>
    </w:p>
    <w:p w:rsidR="00B45068" w:rsidP="00917465" w14:paraId="13D558D7" w14:textId="7ABDE0CE">
      <w:pPr>
        <w:pStyle w:val="NoSpacing"/>
        <w:rPr>
          <w:szCs w:val="20"/>
        </w:rPr>
      </w:pPr>
    </w:p>
    <w:sectPr w:rsidSect="00F64DE5">
      <w:pgSz w:w="11906" w:h="16838"/>
      <w:pgMar w:top="851" w:right="397" w:bottom="397" w:left="397"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